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E4B" w:rsidRDefault="00FB7E4B" w:rsidP="00FB7E4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9C11401" wp14:editId="7F2968F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B7E4B" w:rsidRDefault="00FB7E4B" w:rsidP="00FB7E4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B7E4B" w:rsidRDefault="00FB7E4B" w:rsidP="00FB7E4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B7E4B" w:rsidRDefault="00FB7E4B" w:rsidP="00FB7E4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FB7E4B" w:rsidRDefault="00FB7E4B" w:rsidP="00FB7E4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FB7E4B" w:rsidRDefault="00FB7E4B" w:rsidP="00FB7E4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FB7E4B" w:rsidRDefault="00FB7E4B" w:rsidP="00FB7E4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72ADB136" wp14:editId="0C7455D6">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FB7E4B" w:rsidRDefault="00FB7E4B" w:rsidP="00FB7E4B">
      <w:pPr>
        <w:spacing w:line="240" w:lineRule="auto"/>
        <w:jc w:val="both"/>
        <w:rPr>
          <w:rFonts w:ascii="Times New Roman" w:hAnsi="Times New Roman" w:cs="Times New Roman"/>
          <w:i/>
          <w:color w:val="000000"/>
          <w:sz w:val="28"/>
          <w:szCs w:val="28"/>
          <w:u w:val="single"/>
          <w:shd w:val="clear" w:color="auto" w:fill="FFFFFF"/>
          <w:lang w:val="uk-UA"/>
        </w:rPr>
      </w:pPr>
      <w:r w:rsidRPr="00FB7E4B">
        <w:rPr>
          <w:rFonts w:ascii="Times New Roman" w:hAnsi="Times New Roman" w:cs="Times New Roman"/>
          <w:i/>
          <w:color w:val="000000"/>
          <w:sz w:val="28"/>
          <w:szCs w:val="28"/>
          <w:u w:val="single"/>
          <w:shd w:val="clear" w:color="auto" w:fill="FFFFFF"/>
          <w:lang w:val="uk-UA"/>
        </w:rPr>
        <w:t xml:space="preserve">За якою ознакою доходу відображаються в додатку 4ДФ до Розрахунку кошти або вартість майна (послуг), що надаються як допомога на поховання платника податку роботодавцем такого померлого платника податку за його останнім місцем роботи, в т. ч. у розмірі, що перевищує подвійний розмір суми, визначеної в абзаці першому </w:t>
      </w:r>
      <w:proofErr w:type="spellStart"/>
      <w:r w:rsidRPr="00FB7E4B">
        <w:rPr>
          <w:rFonts w:ascii="Times New Roman" w:hAnsi="Times New Roman" w:cs="Times New Roman"/>
          <w:i/>
          <w:color w:val="000000"/>
          <w:sz w:val="28"/>
          <w:szCs w:val="28"/>
          <w:u w:val="single"/>
          <w:shd w:val="clear" w:color="auto" w:fill="FFFFFF"/>
          <w:lang w:val="uk-UA"/>
        </w:rPr>
        <w:t>п.п</w:t>
      </w:r>
      <w:proofErr w:type="spellEnd"/>
      <w:r w:rsidRPr="00FB7E4B">
        <w:rPr>
          <w:rFonts w:ascii="Times New Roman" w:hAnsi="Times New Roman" w:cs="Times New Roman"/>
          <w:i/>
          <w:color w:val="000000"/>
          <w:sz w:val="28"/>
          <w:szCs w:val="28"/>
          <w:u w:val="single"/>
          <w:shd w:val="clear" w:color="auto" w:fill="FFFFFF"/>
          <w:lang w:val="uk-UA"/>
        </w:rPr>
        <w:t>. 169.4.1 п. 169.4 ст. 169 ПКУ?</w:t>
      </w:r>
    </w:p>
    <w:p w:rsidR="00FB7E4B" w:rsidRDefault="00FB7E4B" w:rsidP="00FB7E4B">
      <w:pPr>
        <w:spacing w:after="0" w:line="240" w:lineRule="auto"/>
        <w:ind w:firstLine="567"/>
        <w:jc w:val="both"/>
        <w:rPr>
          <w:rFonts w:ascii="Times New Roman" w:hAnsi="Times New Roman" w:cs="Times New Roman"/>
          <w:color w:val="000000"/>
          <w:sz w:val="28"/>
          <w:szCs w:val="28"/>
          <w:shd w:val="clear" w:color="auto" w:fill="FFFFFF"/>
          <w:lang w:val="uk-UA"/>
        </w:rPr>
      </w:pPr>
      <w:r w:rsidRPr="00FB7E4B">
        <w:rPr>
          <w:rFonts w:ascii="Times New Roman" w:hAnsi="Times New Roman" w:cs="Times New Roman"/>
          <w:color w:val="000000"/>
          <w:sz w:val="28"/>
          <w:szCs w:val="28"/>
          <w:shd w:val="clear" w:color="auto" w:fill="FFFFFF"/>
          <w:lang w:val="uk-UA"/>
        </w:rPr>
        <w:t xml:space="preserve">Відповідно до </w:t>
      </w:r>
      <w:proofErr w:type="spellStart"/>
      <w:r w:rsidRPr="00FB7E4B">
        <w:rPr>
          <w:rFonts w:ascii="Times New Roman" w:hAnsi="Times New Roman" w:cs="Times New Roman"/>
          <w:color w:val="000000"/>
          <w:sz w:val="28"/>
          <w:szCs w:val="28"/>
          <w:shd w:val="clear" w:color="auto" w:fill="FFFFFF"/>
          <w:lang w:val="uk-UA"/>
        </w:rPr>
        <w:t>п.п</w:t>
      </w:r>
      <w:proofErr w:type="spellEnd"/>
      <w:r w:rsidRPr="00FB7E4B">
        <w:rPr>
          <w:rFonts w:ascii="Times New Roman" w:hAnsi="Times New Roman" w:cs="Times New Roman"/>
          <w:color w:val="000000"/>
          <w:sz w:val="28"/>
          <w:szCs w:val="28"/>
          <w:shd w:val="clear" w:color="auto" w:fill="FFFFFF"/>
          <w:lang w:val="uk-UA"/>
        </w:rPr>
        <w:t xml:space="preserve">. «б» </w:t>
      </w:r>
      <w:proofErr w:type="spellStart"/>
      <w:r w:rsidRPr="00FB7E4B">
        <w:rPr>
          <w:rFonts w:ascii="Times New Roman" w:hAnsi="Times New Roman" w:cs="Times New Roman"/>
          <w:color w:val="000000"/>
          <w:sz w:val="28"/>
          <w:szCs w:val="28"/>
          <w:shd w:val="clear" w:color="auto" w:fill="FFFFFF"/>
          <w:lang w:val="uk-UA"/>
        </w:rPr>
        <w:t>п.п</w:t>
      </w:r>
      <w:proofErr w:type="spellEnd"/>
      <w:r w:rsidRPr="00FB7E4B">
        <w:rPr>
          <w:rFonts w:ascii="Times New Roman" w:hAnsi="Times New Roman" w:cs="Times New Roman"/>
          <w:color w:val="000000"/>
          <w:sz w:val="28"/>
          <w:szCs w:val="28"/>
          <w:shd w:val="clear" w:color="auto" w:fill="FFFFFF"/>
          <w:lang w:val="uk-UA"/>
        </w:rPr>
        <w:t xml:space="preserve">. 165.1.22 п. 165.1 ст. 165 </w:t>
      </w:r>
      <w:proofErr w:type="spellStart"/>
      <w:r w:rsidRPr="00FB7E4B">
        <w:rPr>
          <w:rFonts w:ascii="Times New Roman" w:hAnsi="Times New Roman" w:cs="Times New Roman"/>
          <w:color w:val="000000"/>
          <w:sz w:val="28"/>
          <w:szCs w:val="28"/>
          <w:shd w:val="clear" w:color="auto" w:fill="FFFFFF"/>
          <w:lang w:val="uk-UA"/>
        </w:rPr>
        <w:t>розд</w:t>
      </w:r>
      <w:proofErr w:type="spellEnd"/>
      <w:r w:rsidRPr="00FB7E4B">
        <w:rPr>
          <w:rFonts w:ascii="Times New Roman" w:hAnsi="Times New Roman" w:cs="Times New Roman"/>
          <w:color w:val="000000"/>
          <w:sz w:val="28"/>
          <w:szCs w:val="28"/>
          <w:shd w:val="clear" w:color="auto" w:fill="FFFFFF"/>
          <w:lang w:val="uk-UA"/>
        </w:rPr>
        <w:t xml:space="preserve">. IV Податкового кодексу України від 02 грудня 2010 року № 2755-VI (далі – ПКУ) до складу загального місячного (річного) оподатковуваного доходу не включаються кошти або вартість майна (послуг), що надаються як допомога на поховання платника податку на доходи фізичних осіб роботодавцем такого померлого платника податку за його останнім місцем роботи (у тому числі перед виходом на пенсію) у розмірі, що не перевищує подвійний розмір суми, визначеної в абзаці першому </w:t>
      </w:r>
      <w:proofErr w:type="spellStart"/>
      <w:r w:rsidRPr="00FB7E4B">
        <w:rPr>
          <w:rFonts w:ascii="Times New Roman" w:hAnsi="Times New Roman" w:cs="Times New Roman"/>
          <w:color w:val="000000"/>
          <w:sz w:val="28"/>
          <w:szCs w:val="28"/>
          <w:shd w:val="clear" w:color="auto" w:fill="FFFFFF"/>
          <w:lang w:val="uk-UA"/>
        </w:rPr>
        <w:t>п.п</w:t>
      </w:r>
      <w:proofErr w:type="spellEnd"/>
      <w:r w:rsidRPr="00FB7E4B">
        <w:rPr>
          <w:rFonts w:ascii="Times New Roman" w:hAnsi="Times New Roman" w:cs="Times New Roman"/>
          <w:color w:val="000000"/>
          <w:sz w:val="28"/>
          <w:szCs w:val="28"/>
          <w:shd w:val="clear" w:color="auto" w:fill="FFFFFF"/>
          <w:lang w:val="uk-UA"/>
        </w:rPr>
        <w:t>. 169.4.1 п. 169.4 ст. 169 ПКУ (у 2023 році – 7520,00 гривень).</w:t>
      </w:r>
    </w:p>
    <w:p w:rsidR="00FB7E4B" w:rsidRDefault="00FB7E4B" w:rsidP="00FB7E4B">
      <w:pPr>
        <w:spacing w:after="0" w:line="240" w:lineRule="auto"/>
        <w:ind w:firstLine="567"/>
        <w:jc w:val="both"/>
        <w:rPr>
          <w:rFonts w:ascii="Times New Roman" w:hAnsi="Times New Roman" w:cs="Times New Roman"/>
          <w:color w:val="000000"/>
          <w:sz w:val="28"/>
          <w:szCs w:val="28"/>
          <w:shd w:val="clear" w:color="auto" w:fill="FFFFFF"/>
          <w:lang w:val="uk-UA"/>
        </w:rPr>
      </w:pPr>
      <w:r w:rsidRPr="00FB7E4B">
        <w:rPr>
          <w:rFonts w:ascii="Times New Roman" w:hAnsi="Times New Roman" w:cs="Times New Roman"/>
          <w:color w:val="000000"/>
          <w:sz w:val="28"/>
          <w:szCs w:val="28"/>
          <w:shd w:val="clear" w:color="auto" w:fill="FFFFFF"/>
          <w:lang w:val="uk-UA"/>
        </w:rPr>
        <w:t>Сума перевищення за її наявності остаточно оподатковується під час її нарахування (виплати, надання).</w:t>
      </w:r>
    </w:p>
    <w:p w:rsidR="00FB7E4B" w:rsidRDefault="00FB7E4B" w:rsidP="00FB7E4B">
      <w:pPr>
        <w:spacing w:after="0" w:line="240" w:lineRule="auto"/>
        <w:ind w:firstLine="567"/>
        <w:jc w:val="both"/>
        <w:rPr>
          <w:rFonts w:ascii="Times New Roman" w:hAnsi="Times New Roman" w:cs="Times New Roman"/>
          <w:color w:val="000000"/>
          <w:sz w:val="28"/>
          <w:szCs w:val="28"/>
          <w:shd w:val="clear" w:color="auto" w:fill="FFFFFF"/>
          <w:lang w:val="uk-UA"/>
        </w:rPr>
      </w:pPr>
      <w:r w:rsidRPr="00FB7E4B">
        <w:rPr>
          <w:rFonts w:ascii="Times New Roman" w:hAnsi="Times New Roman" w:cs="Times New Roman"/>
          <w:color w:val="000000"/>
          <w:sz w:val="28"/>
          <w:szCs w:val="28"/>
          <w:shd w:val="clear" w:color="auto" w:fill="FFFFFF"/>
          <w:lang w:val="uk-UA"/>
        </w:rPr>
        <w:t>Форма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(далі – Розрахунок) та Порядок заповнення та подання податковими агентами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(далі – Порядок) затверджені наказом Міністерства фінансів України від 13.01.2015 № 4 із змінами та доповненнями.</w:t>
      </w:r>
    </w:p>
    <w:p w:rsidR="00FB7E4B" w:rsidRDefault="00FB7E4B" w:rsidP="00FB7E4B">
      <w:pPr>
        <w:spacing w:after="0" w:line="240" w:lineRule="auto"/>
        <w:ind w:firstLine="567"/>
        <w:jc w:val="both"/>
        <w:rPr>
          <w:rFonts w:ascii="Times New Roman" w:hAnsi="Times New Roman" w:cs="Times New Roman"/>
          <w:color w:val="000000"/>
          <w:sz w:val="28"/>
          <w:szCs w:val="28"/>
          <w:shd w:val="clear" w:color="auto" w:fill="FFFFFF"/>
          <w:lang w:val="uk-UA"/>
        </w:rPr>
      </w:pPr>
      <w:r w:rsidRPr="00FB7E4B">
        <w:rPr>
          <w:rFonts w:ascii="Times New Roman" w:hAnsi="Times New Roman" w:cs="Times New Roman"/>
          <w:color w:val="000000"/>
          <w:sz w:val="28"/>
          <w:szCs w:val="28"/>
          <w:shd w:val="clear" w:color="auto" w:fill="FFFFFF"/>
          <w:lang w:val="uk-UA"/>
        </w:rPr>
        <w:t xml:space="preserve">Відповідно до п. 4 </w:t>
      </w:r>
      <w:proofErr w:type="spellStart"/>
      <w:r w:rsidRPr="00FB7E4B">
        <w:rPr>
          <w:rFonts w:ascii="Times New Roman" w:hAnsi="Times New Roman" w:cs="Times New Roman"/>
          <w:color w:val="000000"/>
          <w:sz w:val="28"/>
          <w:szCs w:val="28"/>
          <w:shd w:val="clear" w:color="auto" w:fill="FFFFFF"/>
          <w:lang w:val="uk-UA"/>
        </w:rPr>
        <w:t>розд</w:t>
      </w:r>
      <w:proofErr w:type="spellEnd"/>
      <w:r w:rsidRPr="00FB7E4B">
        <w:rPr>
          <w:rFonts w:ascii="Times New Roman" w:hAnsi="Times New Roman" w:cs="Times New Roman"/>
          <w:color w:val="000000"/>
          <w:sz w:val="28"/>
          <w:szCs w:val="28"/>
          <w:shd w:val="clear" w:color="auto" w:fill="FFFFFF"/>
          <w:lang w:val="uk-UA"/>
        </w:rPr>
        <w:t xml:space="preserve">. IV Порядку в додатку 4 «Відомості про суми нарахованого доходу, утриманого та сплаченого податку на доходи фізичних осіб та військового збору» (далі – додаток 4ДФ) до Розрахунку у графі 6 «Ознака доходу» зазначається ознака доходу, наведена у </w:t>
      </w:r>
      <w:proofErr w:type="spellStart"/>
      <w:r w:rsidRPr="00FB7E4B">
        <w:rPr>
          <w:rFonts w:ascii="Times New Roman" w:hAnsi="Times New Roman" w:cs="Times New Roman"/>
          <w:color w:val="000000"/>
          <w:sz w:val="28"/>
          <w:szCs w:val="28"/>
          <w:shd w:val="clear" w:color="auto" w:fill="FFFFFF"/>
          <w:lang w:val="uk-UA"/>
        </w:rPr>
        <w:t>розд</w:t>
      </w:r>
      <w:proofErr w:type="spellEnd"/>
      <w:r w:rsidRPr="00FB7E4B">
        <w:rPr>
          <w:rFonts w:ascii="Times New Roman" w:hAnsi="Times New Roman" w:cs="Times New Roman"/>
          <w:color w:val="000000"/>
          <w:sz w:val="28"/>
          <w:szCs w:val="28"/>
          <w:shd w:val="clear" w:color="auto" w:fill="FFFFFF"/>
          <w:lang w:val="uk-UA"/>
        </w:rPr>
        <w:t>. 1 «Довідник ознак доходів фізичних осіб» додатка 2 до Порядку.</w:t>
      </w:r>
    </w:p>
    <w:p w:rsidR="00FB7E4B" w:rsidRPr="00FB7E4B" w:rsidRDefault="00FB7E4B" w:rsidP="00FB7E4B">
      <w:pPr>
        <w:spacing w:after="0" w:line="240" w:lineRule="auto"/>
        <w:ind w:firstLine="567"/>
        <w:jc w:val="both"/>
        <w:rPr>
          <w:rFonts w:ascii="Times New Roman" w:hAnsi="Times New Roman" w:cs="Times New Roman"/>
          <w:color w:val="000000"/>
          <w:sz w:val="28"/>
          <w:szCs w:val="28"/>
          <w:shd w:val="clear" w:color="auto" w:fill="FFFFFF"/>
          <w:lang w:val="uk-UA"/>
        </w:rPr>
      </w:pPr>
      <w:r w:rsidRPr="00FB7E4B">
        <w:rPr>
          <w:rFonts w:ascii="Times New Roman" w:hAnsi="Times New Roman" w:cs="Times New Roman"/>
          <w:color w:val="000000"/>
          <w:sz w:val="28"/>
          <w:szCs w:val="28"/>
          <w:shd w:val="clear" w:color="auto" w:fill="FFFFFF"/>
          <w:lang w:val="uk-UA"/>
        </w:rPr>
        <w:t>Згідно з Довідником ознак доходів фізичних осіб кошти або вартість майна (послуг), що надаються як допомога на поховання платника податку роботодавцем такого померлого платника податку за його останнім місцем роботи, незалежно від розміру такого доходу, відображаються у додатку 4ДФ до Розрахунку за ознакою доходу «146».</w:t>
      </w:r>
    </w:p>
    <w:p w:rsidR="00FB7E4B" w:rsidRDefault="00FB7E4B" w:rsidP="00FB7E4B">
      <w:pPr>
        <w:spacing w:after="0" w:line="240" w:lineRule="auto"/>
        <w:ind w:firstLine="567"/>
        <w:rPr>
          <w:rFonts w:ascii="Times New Roman" w:hAnsi="Times New Roman" w:cs="Times New Roman"/>
          <w:sz w:val="28"/>
          <w:szCs w:val="28"/>
          <w:shd w:val="clear" w:color="auto" w:fill="FFFFFF"/>
          <w:lang w:val="uk-UA"/>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996797" w:rsidRPr="00996797" w:rsidRDefault="00996797" w:rsidP="00FB7E4B">
      <w:pPr>
        <w:spacing w:after="0" w:line="240" w:lineRule="auto"/>
        <w:ind w:firstLine="567"/>
        <w:rPr>
          <w:rFonts w:ascii="Times New Roman" w:hAnsi="Times New Roman" w:cs="Times New Roman"/>
          <w:sz w:val="28"/>
          <w:szCs w:val="28"/>
          <w:lang w:val="uk-UA"/>
        </w:rPr>
      </w:pPr>
    </w:p>
    <w:p w:rsidR="00996797" w:rsidRPr="0073689D" w:rsidRDefault="00996797" w:rsidP="00996797">
      <w:pPr>
        <w:spacing w:after="0" w:line="240" w:lineRule="auto"/>
        <w:jc w:val="both"/>
        <w:rPr>
          <w:rFonts w:ascii="Times New Roman" w:hAnsi="Times New Roman" w:cs="Times New Roman"/>
          <w:sz w:val="20"/>
          <w:szCs w:val="20"/>
          <w:lang w:val="uk-UA"/>
        </w:rPr>
      </w:pPr>
      <w:r w:rsidRPr="0073689D">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73689D">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73689D">
        <w:rPr>
          <w:rFonts w:ascii="Times New Roman" w:hAnsi="Times New Roman" w:cs="Times New Roman"/>
          <w:sz w:val="20"/>
          <w:szCs w:val="20"/>
          <w:lang w:val="uk-UA"/>
        </w:rPr>
        <w:t xml:space="preserve">: </w:t>
      </w:r>
      <w:hyperlink r:id="rId6" w:history="1">
        <w:r w:rsidRPr="00EA716F">
          <w:rPr>
            <w:rStyle w:val="a3"/>
            <w:rFonts w:ascii="Times New Roman" w:hAnsi="Times New Roman" w:cs="Times New Roman"/>
            <w:sz w:val="20"/>
            <w:szCs w:val="20"/>
            <w:lang w:val="en-US"/>
          </w:rPr>
          <w:t>ck</w:t>
        </w:r>
        <w:r w:rsidRPr="0073689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73689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73689D">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73689D">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996797" w:rsidRPr="00EA716F" w:rsidRDefault="00996797" w:rsidP="0099679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bookmarkStart w:id="1" w:name="_GoBack"/>
      <w:bookmarkEnd w:id="1"/>
    </w:p>
    <w:sectPr w:rsidR="00996797" w:rsidRPr="00EA716F"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E4B"/>
    <w:rsid w:val="004A64BE"/>
    <w:rsid w:val="0073689D"/>
    <w:rsid w:val="00751448"/>
    <w:rsid w:val="00996797"/>
    <w:rsid w:val="00FB7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FB7E4B"/>
  </w:style>
  <w:style w:type="character" w:styleId="a3">
    <w:name w:val="Hyperlink"/>
    <w:uiPriority w:val="99"/>
    <w:rsid w:val="00FB7E4B"/>
    <w:rPr>
      <w:color w:val="0000FF"/>
      <w:u w:val="single"/>
    </w:rPr>
  </w:style>
  <w:style w:type="paragraph" w:styleId="a4">
    <w:name w:val="Balloon Text"/>
    <w:basedOn w:val="a"/>
    <w:link w:val="a5"/>
    <w:uiPriority w:val="99"/>
    <w:semiHidden/>
    <w:unhideWhenUsed/>
    <w:rsid w:val="00FB7E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7E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FB7E4B"/>
  </w:style>
  <w:style w:type="character" w:styleId="a3">
    <w:name w:val="Hyperlink"/>
    <w:uiPriority w:val="99"/>
    <w:rsid w:val="00FB7E4B"/>
    <w:rPr>
      <w:color w:val="0000FF"/>
      <w:u w:val="single"/>
    </w:rPr>
  </w:style>
  <w:style w:type="paragraph" w:styleId="a4">
    <w:name w:val="Balloon Text"/>
    <w:basedOn w:val="a"/>
    <w:link w:val="a5"/>
    <w:uiPriority w:val="99"/>
    <w:semiHidden/>
    <w:unhideWhenUsed/>
    <w:rsid w:val="00FB7E4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7E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1678</Words>
  <Characters>958</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2023-01-11T12:24:00Z</dcterms:created>
  <dcterms:modified xsi:type="dcterms:W3CDTF">2023-01-20T05:17:00Z</dcterms:modified>
</cp:coreProperties>
</file>